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96A" w:rsidRPr="000C396A" w:rsidRDefault="000C396A" w:rsidP="000C396A">
      <w:pPr>
        <w:pBdr>
          <w:bottom w:val="dashed" w:sz="6" w:space="8" w:color="DA3047"/>
        </w:pBdr>
        <w:spacing w:before="300" w:after="225" w:line="240" w:lineRule="auto"/>
        <w:outlineLvl w:val="1"/>
        <w:rPr>
          <w:rFonts w:ascii="Arial" w:eastAsia="Times New Roman" w:hAnsi="Arial" w:cs="Arial"/>
          <w:b/>
          <w:bCs/>
          <w:color w:val="DA3047"/>
          <w:sz w:val="30"/>
          <w:szCs w:val="30"/>
        </w:rPr>
      </w:pPr>
      <w:r w:rsidRPr="000C396A">
        <w:rPr>
          <w:rFonts w:ascii="Arial" w:eastAsia="Times New Roman" w:hAnsi="Arial" w:cs="Arial"/>
          <w:b/>
          <w:bCs/>
          <w:color w:val="DA3047"/>
          <w:sz w:val="30"/>
          <w:szCs w:val="30"/>
        </w:rPr>
        <w:t xml:space="preserve">ITIL training course content and Syllabus </w:t>
      </w:r>
    </w:p>
    <w:p w:rsidR="000C396A" w:rsidRPr="000C396A" w:rsidRDefault="000C396A" w:rsidP="000C396A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0C396A">
        <w:rPr>
          <w:rFonts w:ascii="Arial" w:eastAsia="Times New Roman" w:hAnsi="Arial" w:cs="Arial"/>
          <w:color w:val="F33B48"/>
          <w:sz w:val="26"/>
          <w:szCs w:val="26"/>
        </w:rPr>
        <w:t>Introduction</w:t>
      </w:r>
    </w:p>
    <w:p w:rsidR="000C396A" w:rsidRPr="000C396A" w:rsidRDefault="000C396A" w:rsidP="000C396A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0C396A">
        <w:rPr>
          <w:rFonts w:ascii="Arial" w:eastAsia="Times New Roman" w:hAnsi="Arial" w:cs="Arial"/>
          <w:color w:val="F33B48"/>
          <w:sz w:val="26"/>
          <w:szCs w:val="26"/>
        </w:rPr>
        <w:t>Evolution of ITIL</w:t>
      </w:r>
    </w:p>
    <w:p w:rsidR="000C396A" w:rsidRPr="000C396A" w:rsidRDefault="000C396A" w:rsidP="000C396A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0C396A">
        <w:rPr>
          <w:rFonts w:ascii="Arial" w:eastAsia="Times New Roman" w:hAnsi="Arial" w:cs="Arial"/>
          <w:color w:val="F33B48"/>
          <w:sz w:val="26"/>
          <w:szCs w:val="26"/>
        </w:rPr>
        <w:t>Service Management as a Practice</w:t>
      </w:r>
    </w:p>
    <w:p w:rsidR="000C396A" w:rsidRPr="000C396A" w:rsidRDefault="000C396A" w:rsidP="000C396A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C396A">
        <w:rPr>
          <w:rFonts w:ascii="Arial" w:eastAsia="Times New Roman" w:hAnsi="Arial" w:cs="Arial"/>
          <w:color w:val="000000"/>
          <w:sz w:val="21"/>
          <w:szCs w:val="21"/>
        </w:rPr>
        <w:t>Concept of Good Practice &amp; ITIL</w:t>
      </w:r>
    </w:p>
    <w:p w:rsidR="000C396A" w:rsidRPr="000C396A" w:rsidRDefault="000C396A" w:rsidP="000C396A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C396A">
        <w:rPr>
          <w:rFonts w:ascii="Arial" w:eastAsia="Times New Roman" w:hAnsi="Arial" w:cs="Arial"/>
          <w:color w:val="000000"/>
          <w:sz w:val="21"/>
          <w:szCs w:val="21"/>
        </w:rPr>
        <w:t>Concept of a Service</w:t>
      </w:r>
    </w:p>
    <w:p w:rsidR="000C396A" w:rsidRPr="000C396A" w:rsidRDefault="000C396A" w:rsidP="000C396A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C396A">
        <w:rPr>
          <w:rFonts w:ascii="Arial" w:eastAsia="Times New Roman" w:hAnsi="Arial" w:cs="Arial"/>
          <w:color w:val="000000"/>
          <w:sz w:val="21"/>
          <w:szCs w:val="21"/>
        </w:rPr>
        <w:t>Concept of Service Value</w:t>
      </w:r>
    </w:p>
    <w:p w:rsidR="000C396A" w:rsidRPr="000C396A" w:rsidRDefault="000C396A" w:rsidP="000C396A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C396A">
        <w:rPr>
          <w:rFonts w:ascii="Arial" w:eastAsia="Times New Roman" w:hAnsi="Arial" w:cs="Arial"/>
          <w:color w:val="000000"/>
          <w:sz w:val="21"/>
          <w:szCs w:val="21"/>
        </w:rPr>
        <w:t>Concept of Service Management</w:t>
      </w:r>
    </w:p>
    <w:p w:rsidR="000C396A" w:rsidRPr="000C396A" w:rsidRDefault="000C396A" w:rsidP="000C396A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C396A">
        <w:rPr>
          <w:rFonts w:ascii="Arial" w:eastAsia="Times New Roman" w:hAnsi="Arial" w:cs="Arial"/>
          <w:color w:val="000000"/>
          <w:sz w:val="21"/>
          <w:szCs w:val="21"/>
        </w:rPr>
        <w:t>Value Creation through Services</w:t>
      </w:r>
    </w:p>
    <w:p w:rsidR="000C396A" w:rsidRPr="000C396A" w:rsidRDefault="000C396A" w:rsidP="000C396A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C396A">
        <w:rPr>
          <w:rFonts w:ascii="Arial" w:eastAsia="Times New Roman" w:hAnsi="Arial" w:cs="Arial"/>
          <w:color w:val="000000"/>
          <w:sz w:val="21"/>
          <w:szCs w:val="21"/>
        </w:rPr>
        <w:t>Technologies Private Limited</w:t>
      </w:r>
    </w:p>
    <w:p w:rsidR="000C396A" w:rsidRPr="000C396A" w:rsidRDefault="000C396A" w:rsidP="000C396A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C396A">
        <w:rPr>
          <w:rFonts w:ascii="Arial" w:eastAsia="Times New Roman" w:hAnsi="Arial" w:cs="Arial"/>
          <w:color w:val="000000"/>
          <w:sz w:val="21"/>
          <w:szCs w:val="21"/>
        </w:rPr>
        <w:t>Functions and Processes</w:t>
      </w:r>
    </w:p>
    <w:p w:rsidR="000C396A" w:rsidRPr="000C396A" w:rsidRDefault="000C396A" w:rsidP="000C396A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C396A">
        <w:rPr>
          <w:rFonts w:ascii="Arial" w:eastAsia="Times New Roman" w:hAnsi="Arial" w:cs="Arial"/>
          <w:color w:val="000000"/>
          <w:sz w:val="21"/>
          <w:szCs w:val="21"/>
        </w:rPr>
        <w:t>The Process Model &amp; Characteristics</w:t>
      </w:r>
    </w:p>
    <w:p w:rsidR="000C396A" w:rsidRPr="000C396A" w:rsidRDefault="000C396A" w:rsidP="000C396A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C396A">
        <w:rPr>
          <w:rFonts w:ascii="Arial" w:eastAsia="Times New Roman" w:hAnsi="Arial" w:cs="Arial"/>
          <w:color w:val="000000"/>
          <w:sz w:val="21"/>
          <w:szCs w:val="21"/>
        </w:rPr>
        <w:t>Role Definitions &amp; RACI Model</w:t>
      </w:r>
    </w:p>
    <w:p w:rsidR="000C396A" w:rsidRPr="000C396A" w:rsidRDefault="000C396A" w:rsidP="000C396A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C396A">
        <w:rPr>
          <w:rFonts w:ascii="Arial" w:eastAsia="Times New Roman" w:hAnsi="Arial" w:cs="Arial"/>
          <w:color w:val="000000"/>
          <w:sz w:val="21"/>
          <w:szCs w:val="21"/>
        </w:rPr>
        <w:t>Service Management Technology &amp; Automation</w:t>
      </w:r>
    </w:p>
    <w:p w:rsidR="000C396A" w:rsidRPr="000C396A" w:rsidRDefault="000C396A" w:rsidP="000C396A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0C396A">
        <w:rPr>
          <w:rFonts w:ascii="Arial" w:eastAsia="Times New Roman" w:hAnsi="Arial" w:cs="Arial"/>
          <w:color w:val="F33B48"/>
          <w:sz w:val="26"/>
          <w:szCs w:val="26"/>
        </w:rPr>
        <w:t>The Service Lifecycle</w:t>
      </w:r>
    </w:p>
    <w:p w:rsidR="000C396A" w:rsidRPr="000C396A" w:rsidRDefault="000C396A" w:rsidP="000C396A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C396A">
        <w:rPr>
          <w:rFonts w:ascii="Arial" w:eastAsia="Times New Roman" w:hAnsi="Arial" w:cs="Arial"/>
          <w:color w:val="000000"/>
          <w:sz w:val="21"/>
          <w:szCs w:val="21"/>
        </w:rPr>
        <w:t>Define &amp; understand the follow</w:t>
      </w:r>
    </w:p>
    <w:p w:rsidR="000C396A" w:rsidRPr="000C396A" w:rsidRDefault="000C396A" w:rsidP="000C396A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C396A">
        <w:rPr>
          <w:rFonts w:ascii="Arial" w:eastAsia="Times New Roman" w:hAnsi="Arial" w:cs="Arial"/>
          <w:color w:val="000000"/>
          <w:sz w:val="21"/>
          <w:szCs w:val="21"/>
        </w:rPr>
        <w:t>The Service Lifecycle</w:t>
      </w:r>
    </w:p>
    <w:p w:rsidR="000C396A" w:rsidRPr="000C396A" w:rsidRDefault="000C396A" w:rsidP="000C396A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C396A">
        <w:rPr>
          <w:rFonts w:ascii="Arial" w:eastAsia="Times New Roman" w:hAnsi="Arial" w:cs="Arial"/>
          <w:color w:val="000000"/>
          <w:sz w:val="21"/>
          <w:szCs w:val="21"/>
        </w:rPr>
        <w:t>The ITIL Library</w:t>
      </w:r>
    </w:p>
    <w:p w:rsidR="000C396A" w:rsidRPr="000C396A" w:rsidRDefault="000C396A" w:rsidP="000C396A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C396A">
        <w:rPr>
          <w:rFonts w:ascii="Arial" w:eastAsia="Times New Roman" w:hAnsi="Arial" w:cs="Arial"/>
          <w:color w:val="000000"/>
          <w:sz w:val="21"/>
          <w:szCs w:val="21"/>
        </w:rPr>
        <w:t>The Role of IT Governance</w:t>
      </w:r>
    </w:p>
    <w:p w:rsidR="000C396A" w:rsidRPr="000C396A" w:rsidRDefault="000C396A" w:rsidP="000C396A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0C396A">
        <w:rPr>
          <w:rFonts w:ascii="Arial" w:eastAsia="Times New Roman" w:hAnsi="Arial" w:cs="Arial"/>
          <w:color w:val="F33B48"/>
          <w:sz w:val="26"/>
          <w:szCs w:val="26"/>
        </w:rPr>
        <w:t>The Lifecycle Phase: Service Strategy</w:t>
      </w:r>
    </w:p>
    <w:p w:rsidR="000C396A" w:rsidRPr="000C396A" w:rsidRDefault="000C396A" w:rsidP="000C396A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C396A">
        <w:rPr>
          <w:rFonts w:ascii="Arial" w:eastAsia="Times New Roman" w:hAnsi="Arial" w:cs="Arial"/>
          <w:color w:val="000000"/>
          <w:sz w:val="21"/>
          <w:szCs w:val="21"/>
        </w:rPr>
        <w:t>Functions and Processes in Service Strategy</w:t>
      </w:r>
    </w:p>
    <w:p w:rsidR="000C396A" w:rsidRPr="000C396A" w:rsidRDefault="000C396A" w:rsidP="000C396A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C396A">
        <w:rPr>
          <w:rFonts w:ascii="Arial" w:eastAsia="Times New Roman" w:hAnsi="Arial" w:cs="Arial"/>
          <w:color w:val="000000"/>
          <w:sz w:val="21"/>
          <w:szCs w:val="21"/>
        </w:rPr>
        <w:t>Financial Management</w:t>
      </w:r>
    </w:p>
    <w:p w:rsidR="000C396A" w:rsidRPr="000C396A" w:rsidRDefault="000C396A" w:rsidP="000C396A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C396A">
        <w:rPr>
          <w:rFonts w:ascii="Arial" w:eastAsia="Times New Roman" w:hAnsi="Arial" w:cs="Arial"/>
          <w:color w:val="000000"/>
          <w:sz w:val="21"/>
          <w:szCs w:val="21"/>
        </w:rPr>
        <w:t>Service Portfolio Management (SPM)</w:t>
      </w:r>
    </w:p>
    <w:p w:rsidR="000C396A" w:rsidRPr="000C396A" w:rsidRDefault="000C396A" w:rsidP="000C396A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C396A">
        <w:rPr>
          <w:rFonts w:ascii="Arial" w:eastAsia="Times New Roman" w:hAnsi="Arial" w:cs="Arial"/>
          <w:color w:val="000000"/>
          <w:sz w:val="21"/>
          <w:szCs w:val="21"/>
        </w:rPr>
        <w:t>Demand Management</w:t>
      </w:r>
    </w:p>
    <w:p w:rsidR="000C396A" w:rsidRPr="000C396A" w:rsidRDefault="000C396A" w:rsidP="000C396A">
      <w:pPr>
        <w:pBdr>
          <w:bottom w:val="dashed" w:sz="6" w:space="8" w:color="DA3047"/>
        </w:pBdr>
        <w:spacing w:before="300" w:after="225" w:line="240" w:lineRule="auto"/>
        <w:outlineLvl w:val="1"/>
        <w:rPr>
          <w:rFonts w:ascii="Arial" w:eastAsia="Times New Roman" w:hAnsi="Arial" w:cs="Arial"/>
          <w:b/>
          <w:bCs/>
          <w:color w:val="DA3047"/>
          <w:sz w:val="30"/>
          <w:szCs w:val="30"/>
        </w:rPr>
      </w:pPr>
      <w:bookmarkStart w:id="0" w:name="_GoBack"/>
      <w:bookmarkEnd w:id="0"/>
      <w:r w:rsidRPr="000C396A">
        <w:rPr>
          <w:rFonts w:ascii="Arial" w:eastAsia="Times New Roman" w:hAnsi="Arial" w:cs="Arial"/>
          <w:b/>
          <w:bCs/>
          <w:color w:val="DA3047"/>
          <w:sz w:val="30"/>
          <w:szCs w:val="30"/>
        </w:rPr>
        <w:t xml:space="preserve">Course duration for ITIL Training </w:t>
      </w:r>
    </w:p>
    <w:p w:rsidR="000C396A" w:rsidRPr="000C396A" w:rsidRDefault="000C396A" w:rsidP="000C396A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C396A">
        <w:rPr>
          <w:rFonts w:ascii="Arial" w:eastAsia="Times New Roman" w:hAnsi="Arial" w:cs="Arial"/>
          <w:b/>
          <w:bCs/>
          <w:color w:val="000000"/>
          <w:sz w:val="21"/>
          <w:szCs w:val="21"/>
        </w:rPr>
        <w:t>Fast Track Training Program </w:t>
      </w:r>
      <w:r w:rsidRPr="000C396A">
        <w:rPr>
          <w:rFonts w:ascii="Arial" w:eastAsia="Times New Roman" w:hAnsi="Arial" w:cs="Arial"/>
          <w:color w:val="000000"/>
          <w:sz w:val="21"/>
          <w:szCs w:val="21"/>
        </w:rPr>
        <w:t>(6+ hours daily)</w:t>
      </w:r>
    </w:p>
    <w:p w:rsidR="000C396A" w:rsidRPr="000C396A" w:rsidRDefault="000C396A" w:rsidP="000C396A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C396A">
        <w:rPr>
          <w:rFonts w:ascii="Arial" w:eastAsia="Times New Roman" w:hAnsi="Arial" w:cs="Arial"/>
          <w:b/>
          <w:bCs/>
          <w:color w:val="000000"/>
          <w:sz w:val="21"/>
          <w:szCs w:val="21"/>
        </w:rPr>
        <w:t>Regular Classes</w:t>
      </w:r>
      <w:r w:rsidRPr="000C396A">
        <w:rPr>
          <w:rFonts w:ascii="Arial" w:eastAsia="Times New Roman" w:hAnsi="Arial" w:cs="Arial"/>
          <w:color w:val="000000"/>
          <w:sz w:val="21"/>
          <w:szCs w:val="21"/>
        </w:rPr>
        <w:t> (Morning, Day time &amp; Evening)</w:t>
      </w:r>
    </w:p>
    <w:p w:rsidR="000C396A" w:rsidRPr="000C396A" w:rsidRDefault="000C396A" w:rsidP="000C396A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C396A">
        <w:rPr>
          <w:rFonts w:ascii="Arial" w:eastAsia="Times New Roman" w:hAnsi="Arial" w:cs="Arial"/>
          <w:b/>
          <w:bCs/>
          <w:color w:val="000000"/>
          <w:sz w:val="21"/>
          <w:szCs w:val="21"/>
        </w:rPr>
        <w:t>Weekend Training Classes</w:t>
      </w:r>
      <w:r w:rsidRPr="000C396A">
        <w:rPr>
          <w:rFonts w:ascii="Arial" w:eastAsia="Times New Roman" w:hAnsi="Arial" w:cs="Arial"/>
          <w:color w:val="000000"/>
          <w:sz w:val="21"/>
          <w:szCs w:val="21"/>
        </w:rPr>
        <w:t> (Saturday, Sunday &amp; Holidays)</w:t>
      </w:r>
    </w:p>
    <w:p w:rsidR="00FC2570" w:rsidRDefault="00FC2570"/>
    <w:sectPr w:rsidR="00FC25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6A0D7B"/>
    <w:multiLevelType w:val="multilevel"/>
    <w:tmpl w:val="AA7A9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5A7BAE"/>
    <w:multiLevelType w:val="multilevel"/>
    <w:tmpl w:val="2BEE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841CE3"/>
    <w:multiLevelType w:val="multilevel"/>
    <w:tmpl w:val="F1EED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EC526E"/>
    <w:multiLevelType w:val="multilevel"/>
    <w:tmpl w:val="39A26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3D1FA5"/>
    <w:multiLevelType w:val="multilevel"/>
    <w:tmpl w:val="6FA46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FD76C9"/>
    <w:multiLevelType w:val="multilevel"/>
    <w:tmpl w:val="BF34A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EF1230"/>
    <w:multiLevelType w:val="multilevel"/>
    <w:tmpl w:val="EA36D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96A"/>
    <w:rsid w:val="0006340C"/>
    <w:rsid w:val="000C396A"/>
    <w:rsid w:val="004053DA"/>
    <w:rsid w:val="008551A5"/>
    <w:rsid w:val="00FC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C9E8A9-C3DD-46E7-96D4-FECCE4D5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C39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C39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C396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C396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0C39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9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Abhinandan kumar</cp:lastModifiedBy>
  <cp:revision>3</cp:revision>
  <dcterms:created xsi:type="dcterms:W3CDTF">2019-06-07T15:58:00Z</dcterms:created>
  <dcterms:modified xsi:type="dcterms:W3CDTF">2019-06-09T11:34:00Z</dcterms:modified>
</cp:coreProperties>
</file>